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1" w:rsidRDefault="00C66A51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Default="00AC32AF"/>
    <w:p w:rsidR="00AC32AF" w:rsidRPr="00D17EEE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7E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Правила формирования 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и реестра их получателей и Порядок формирования реестра исполнителей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</w:t>
      </w:r>
    </w:p>
    <w:p w:rsidR="00AC32AF" w:rsidRPr="000E46EE" w:rsidRDefault="00AC32AF" w:rsidP="00AC32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Федеральным</w:t>
      </w:r>
      <w:r>
        <w:rPr>
          <w:rStyle w:val="a5"/>
          <w:rFonts w:ascii="Times New Roman" w:hAnsi="Times New Roman"/>
          <w:sz w:val="28"/>
          <w:szCs w:val="28"/>
        </w:rPr>
        <w:t>и законами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29.12.2012 № </w:t>
      </w:r>
      <w:r w:rsidRPr="000E46E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E46EE">
        <w:rPr>
          <w:rFonts w:ascii="Times New Roman" w:hAnsi="Times New Roman" w:cs="Times New Roman"/>
          <w:sz w:val="28"/>
          <w:szCs w:val="28"/>
        </w:rPr>
        <w:t xml:space="preserve">13.07.2020 № 189-ФЗ «О государственном (муниципальном) социальном заказе на оказание государственных (муниципальных) услуг в социальной сфере»,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 xml:space="preserve">31.01.2023 </w:t>
      </w:r>
      <w:r w:rsidRPr="000E46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«Об организации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области», в целях совершенствования механизмов организации оказания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сертификатом,</w:t>
      </w:r>
    </w:p>
    <w:p w:rsidR="00AC32AF" w:rsidRDefault="00AC32AF" w:rsidP="00AC32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Pr="00D17EEE" w:rsidRDefault="00AC32AF" w:rsidP="00AC32AF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C32AF" w:rsidRPr="000E46EE" w:rsidRDefault="00AC32AF" w:rsidP="00AC32A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Правила формирования в электронном виде социальных сертификатов на получение муниципальной услуги в социальной сфере по направлению «Реализация дополнительных общеразвивающих программ (за исключением дополнительных предпрофессиональных программ в области искусств)» и реестра их получателей (далее – Правила), утвержденные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постановлением Администрации Одинцовского городского округа Московской области от 19.10.2023 № 7110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социальными сертификатами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подпункт 3 пункта 2 изложить в следующей редакции: 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исполнитель муниципальных услуг (далее – исполнитель услуг) – юридическое лицо, в том числе государственное (муниципальное) учреждение, либо индивидуальный предприниматель – производитель товаров, работ, услуг, включенный в реестр исполнителей муниципальной услуги «Реализация дополнительных общеразвивающих программ»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№189-ФЗ (далее – Соглашение);»;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4 изложить в следующей редакции: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У</w:t>
      </w:r>
      <w:r w:rsidRPr="00583D37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C32AF" w:rsidRDefault="00AC32AF" w:rsidP="00AC32AF">
      <w:pPr>
        <w:pStyle w:val="a3"/>
        <w:numPr>
          <w:ilvl w:val="0"/>
          <w:numId w:val="1"/>
        </w:num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07BC8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AC32AF" w:rsidRPr="00307BC8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Социальный сертификат после его формирования или изменения информации, содержащейся в нем, подписывается </w:t>
      </w:r>
      <w:r w:rsidRPr="00307BC8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Уполномоченного органа.».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>
        <w:rPr>
          <w:rFonts w:ascii="Times New Roman" w:hAnsi="Times New Roman" w:cs="Times New Roman"/>
          <w:bCs/>
          <w:sz w:val="28"/>
          <w:szCs w:val="28"/>
        </w:rPr>
        <w:t>формирования реестра исполнителей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искусств)» в соответствии с социальным сертификатом (далее - Порядок), утвержденный постановлением,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13 дополнить новым абзацем четвертым следующего содержания: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Соглашения осуществляется в порядке и в сроки, установленные постановлением Администрации Одинцовского городского округа Московской области от 19.10.2023 №7112 «Об утверждении Правил заключения в электронной форме и подписания усиленной квалицированной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сфере».»;</w:t>
      </w:r>
    </w:p>
    <w:p w:rsidR="00AC32AF" w:rsidRDefault="00AC32AF" w:rsidP="00AC32AF">
      <w:pPr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34 слово «направляет» исключить.</w:t>
      </w:r>
    </w:p>
    <w:p w:rsidR="00AC32AF" w:rsidRPr="006B78E3" w:rsidRDefault="00AC32AF" w:rsidP="00AC32AF">
      <w:pPr>
        <w:tabs>
          <w:tab w:val="left" w:pos="284"/>
          <w:tab w:val="left" w:pos="567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78E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</w:t>
      </w:r>
      <w:r w:rsidRPr="006B78E3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Одинцовского городского округа Московской области в сети «Интернет». </w:t>
      </w:r>
    </w:p>
    <w:p w:rsidR="00AC32AF" w:rsidRDefault="00AC32AF" w:rsidP="00AC32AF">
      <w:pPr>
        <w:tabs>
          <w:tab w:val="left" w:pos="284"/>
          <w:tab w:val="left" w:pos="567"/>
          <w:tab w:val="left" w:pos="1276"/>
        </w:tabs>
        <w:spacing w:after="0" w:line="240" w:lineRule="auto"/>
        <w:ind w:left="-284" w:right="-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B78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01.01.2024</w:t>
      </w:r>
    </w:p>
    <w:p w:rsidR="00AC32AF" w:rsidRPr="009E6376" w:rsidRDefault="00AC32AF" w:rsidP="00AC32AF">
      <w:pPr>
        <w:tabs>
          <w:tab w:val="left" w:pos="284"/>
          <w:tab w:val="left" w:pos="567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2AF" w:rsidRDefault="00AC32AF" w:rsidP="00AC32AF">
      <w:pPr>
        <w:tabs>
          <w:tab w:val="left" w:pos="567"/>
          <w:tab w:val="left" w:pos="709"/>
          <w:tab w:val="left" w:pos="1276"/>
        </w:tabs>
        <w:spacing w:after="0" w:line="240" w:lineRule="auto"/>
        <w:ind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tabs>
          <w:tab w:val="left" w:pos="709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А.Р. Иванов</w:t>
      </w:r>
    </w:p>
    <w:p w:rsidR="00AC32AF" w:rsidRDefault="00AC32AF" w:rsidP="00AC32AF">
      <w:pPr>
        <w:tabs>
          <w:tab w:val="left" w:pos="1134"/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tabs>
          <w:tab w:val="left" w:pos="1134"/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32AF" w:rsidRDefault="00AC32AF" w:rsidP="00AC32AF">
      <w:pPr>
        <w:tabs>
          <w:tab w:val="left" w:pos="1134"/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32AF" w:rsidRDefault="00AC32AF" w:rsidP="00AC32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AC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C0B1A"/>
    <w:multiLevelType w:val="hybridMultilevel"/>
    <w:tmpl w:val="5630ED0C"/>
    <w:lvl w:ilvl="0" w:tplc="B02AC7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2"/>
    <w:rsid w:val="00967AB2"/>
    <w:rsid w:val="00AC32AF"/>
    <w:rsid w:val="00C6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F5FD-CF77-46D3-885A-F1DE9F7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C32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AC32AF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C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2024-04-16T12:37:00Z</dcterms:created>
  <dcterms:modified xsi:type="dcterms:W3CDTF">2024-04-16T12:38:00Z</dcterms:modified>
</cp:coreProperties>
</file>