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Протокол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заседания муниципальной общественной комиссии Одинцовского городского округа</w:t>
        <w:br/>
        <w:t>Московской области по формированию современной комфортной городской среды</w:t>
        <w:br/>
        <w:t>по вопросу включения в адресный перечень объекта «Благоустройство лесопарка на</w:t>
        <w:br/>
        <w:t>территории Липовой рощи и пляжной зоны вдоль Живописной бухты в Одинцовском</w:t>
        <w:br/>
        <w:t>городском округе Московской области» в целях формирования заявки в Министерство</w:t>
        <w:br/>
        <w:t>благоустройства Московской области по вопросу включения объекта в государственнук</w:t>
        <w:br/>
        <w:t>программу Московской области «Формирование современной комфортной городской</w:t>
        <w:br/>
        <w:t>среды» на 2021-2022 годы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г. Одинцово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Администрация Одинцовского городского округа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155" w:val="left"/>
        </w:tabs>
        <w:bidi w:val="0"/>
        <w:spacing w:before="0" w:after="50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Московской области</w:t>
        <w:tab/>
        <w:t>08.07.2021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Повестка заседания: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after="320" w:line="240" w:lineRule="auto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Включение в адресный перечень объекта «Благоустройство лесопарка на территори] Липовой рощи и пляжной зоны вдоль Живописной бухты в Одинцовском городском округ Московской области» в целях формирования заявки в Министерство благоустройств, Московской области по вопросу включения объекта в государственную программ; Московской области «Формирование современной комфортной городской среды» на 2021 2022 годы.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bookmarkStart w:id="4" w:name="bookmark4"/>
      <w:bookmarkStart w:id="5" w:name="bookmark5"/>
      <w:bookmarkStart w:id="6" w:name="bookmark6"/>
      <w:r>
        <w:rPr>
          <w:color w:val="000000"/>
          <w:spacing w:val="0"/>
          <w:w w:val="100"/>
          <w:position w:val="0"/>
        </w:rPr>
        <w:t>Присутствовали:</w:t>
      </w:r>
      <w:bookmarkEnd w:id="4"/>
      <w:bookmarkEnd w:id="5"/>
      <w:bookmarkEnd w:id="6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96" w:val="left"/>
        </w:tabs>
        <w:bidi w:val="0"/>
        <w:spacing w:before="0" w:after="0" w:line="233" w:lineRule="auto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Григорьев С.Ю. - председатель комиссии, заместитель Главы Администрации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3" w:val="left"/>
        </w:tabs>
        <w:bidi w:val="0"/>
        <w:spacing w:before="0" w:after="0" w:line="233" w:lineRule="auto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Журавлев А.А. - заместитель председателя комиссии, начальник Управления благоустройства Администрации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Члены комиссии: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96" w:val="left"/>
        </w:tabs>
        <w:bidi w:val="0"/>
        <w:spacing w:before="0" w:after="0" w:line="233" w:lineRule="auto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Переверзева В.В. - заместитель Главы Администрации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1" w:val="left"/>
        </w:tabs>
        <w:bidi w:val="0"/>
        <w:spacing w:before="0" w:after="0" w:line="233" w:lineRule="auto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Хациев С.Ю. - начальник ТУ Большие Вяземы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2" w:val="left"/>
        </w:tabs>
        <w:bidi w:val="0"/>
        <w:spacing w:before="0" w:after="0" w:line="233" w:lineRule="auto"/>
        <w:ind w:left="0" w:right="0" w:firstLine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Кувшинникова Г.Б. - начальник ТУ Голицыно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1" w:val="left"/>
        </w:tabs>
        <w:bidi w:val="0"/>
        <w:spacing w:before="0" w:after="0" w:line="233" w:lineRule="auto"/>
        <w:ind w:left="0" w:right="0" w:firstLine="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Ким А.Е. - начальник ТУ Горское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1" w:val="left"/>
        </w:tabs>
        <w:bidi w:val="0"/>
        <w:spacing w:before="0" w:after="0" w:line="233" w:lineRule="auto"/>
        <w:ind w:left="0" w:right="0" w:firstLine="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Бредов А.В. - начальник ТУ Ершовское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5" w:val="left"/>
        </w:tabs>
        <w:bidi w:val="0"/>
        <w:spacing w:before="0" w:after="0" w:line="233" w:lineRule="auto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Булаев А.Е. - начальник ТУ Жаворонковское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1" w:val="left"/>
        </w:tabs>
        <w:bidi w:val="0"/>
        <w:spacing w:before="0" w:after="0" w:line="233" w:lineRule="auto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Чередниченко Ю.Д. - начальник ТУ Заречье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96" w:val="left"/>
        </w:tabs>
        <w:bidi w:val="0"/>
        <w:spacing w:before="0" w:after="0" w:line="233" w:lineRule="auto"/>
        <w:ind w:left="0" w:right="0" w:firstLine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Мотылева М.А. - начальник ТУ Захаровское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7" w:val="left"/>
        </w:tabs>
        <w:bidi w:val="0"/>
        <w:spacing w:before="0" w:after="0" w:line="233" w:lineRule="auto"/>
        <w:ind w:left="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Мангушев Р.Х - начальник ТУ Звенигород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0" w:line="233" w:lineRule="auto"/>
        <w:ind w:left="0" w:right="0" w:firstLine="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Степаненко Е.С. - начальник ТУ Кубинка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Демченко О.И. - начальник ТУ Никольское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Трошин Р.А. - начальник ТУ Новоивановское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Будков А.Н. - начальник ТУ Одинцово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Горяев В.В - начальник ТУ Успенское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Новиков П.М. - начальник ТУ Часцовское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Морозова Е.А. - начальник ТУ Лесной городок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Коротченко А.Н. - начальник ТУ Назарьевское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Крайнюков И.И. - заместитель 28 территориального отдела Главного управления Госадмтехнадзора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Грабарчук И.Н. - руководитель Одинцовского отделения Ассоциации председателей советов многоквартирных домов Московской области, депутат Совета депутатов Одинцовского городского округа Московской области;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Артюхина О.Ю. - директор МБУ «ДПОГО»;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Секретарь общественной комиссии: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Зюзина Е.В. - начальник отдела по благоустройству дворовых и общественных территорий Управления благоустройства Администрации Одинцовского городского округа Московской области.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Заседание Комиссии правомочно, кворум соблюден, приняли участие в заседании комиссии 24 человека из 33-х человек (в соответствии с Положением о муниципальной общественной комиссии Одинцовского городского округа Московской области по формированию современной комфортной городской среды, утвержденным Постановлением Администрации Одинцовского городского округа от 23.08.2019 № 358 «О создании муниципальной общественной комиссии Одинцовского городского округа Московской области по формированию современной комфортной городской среды», заседание комиссии считается правомочным, если на нём присутствуют не менее 2/3 от численного состава её членов).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0" w:name="bookmark30"/>
      <w:bookmarkStart w:id="31" w:name="bookmark31"/>
      <w:bookmarkStart w:id="32" w:name="bookmark32"/>
      <w:r>
        <w:rPr>
          <w:color w:val="000000"/>
          <w:spacing w:val="0"/>
          <w:w w:val="100"/>
          <w:position w:val="0"/>
        </w:rPr>
        <w:t>Слушали:</w:t>
      </w:r>
      <w:bookmarkEnd w:id="30"/>
      <w:bookmarkEnd w:id="31"/>
      <w:bookmarkEnd w:id="3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Предложения начальника Управления благоустройства Администрации Одинцовского городского округа А.А. Журавлева о необходимости включения в государственную программу Московской области «Формирование современной комфортной городской среды» на 2021-2022 годы мероприятия по благоустройству объекта «Благоустройство лесопарка на территории Липовой рощи и пляжной зоны вдоль Живописной бухты в Одинцовском городском округе Московской области».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Данная территория соответствует критериям отбора: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7" w:val="left"/>
        </w:tabs>
        <w:bidi w:val="0"/>
        <w:spacing w:before="0" w:after="0" w:line="257" w:lineRule="auto"/>
        <w:ind w:left="0" w:right="0" w:firstLine="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В целях реализации приоритетного проекта «Создание парков культуры и отдыха на землях лесного фонда», в соответствии с протоколом Комитета лесного хозяйства Московской области от 11.09.2018 № 26ПС-714 подобран лесной участок для осуществления рекреационной деятельности с кадастровым номером 50:20:0010112:46, площадью 57,0367 га, имеющий местоположение: Московская область, Одинцовский городской округ, Истринское</w:t>
        <w:br w:type="page"/>
      </w:r>
      <w:r>
        <w:rPr>
          <w:color w:val="000000"/>
          <w:spacing w:val="0"/>
          <w:w w:val="100"/>
          <w:position w:val="0"/>
        </w:rPr>
        <w:t>лесничество, Серебряноборское участковое лесничество, квартал 2, выдели 1,2,3,4,5,6,7,8,9,10,11,12,13,14,15,16,17,18, квартал 3, выдели 1,2,3,4,5,6,7,8,14,15.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9" w:val="left"/>
        </w:tabs>
        <w:bidi w:val="0"/>
        <w:spacing w:before="0" w:after="0" w:line="240" w:lineRule="auto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На основании приказа Комитета лесного хозяйства Московской области от 25.07.2019 № 29П-3021 «О предоставлении лесного участка в постоянное (бессрочное) пользование для осуществления рекреационной деятельности» лесной участок с кадастровым номером 50:20:0010112:46 предоставлен муниципальному бюджетному учреждению «Дирекция парков Одинцовского городского округа» в постоянное (бессрочное) пользование для осуществления рекреационной деятельности. 11.08.2020 земельный участок с кадастровым номером 50:20:0010112:46 передан по соглашению № 1/С обществу с ограниченной ответственностью «Специализированный застройщик «Бухта Лэнд» для благоустройства и создания благоприятных, безопасных и комфортных условий пребывания посетителей на парковой территории.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9" w:val="left"/>
        </w:tabs>
        <w:bidi w:val="0"/>
        <w:spacing w:before="0" w:after="0" w:line="240" w:lineRule="auto"/>
        <w:ind w:left="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Территория проектирования объекта соответствует следующим требованиям: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2" w:val="left"/>
        </w:tabs>
        <w:bidi w:val="0"/>
        <w:spacing w:before="0" w:after="0" w:line="240" w:lineRule="auto"/>
        <w:ind w:left="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расположена в зоне земель лесного фонда с разрешенным использованием для осуществления рекреационной деятельности;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5" w:val="left"/>
        </w:tabs>
        <w:bidi w:val="0"/>
        <w:spacing w:before="0" w:after="0" w:line="240" w:lineRule="auto"/>
        <w:ind w:left="0" w:right="0" w:firstLine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значимая для муниципального образования общественная территория;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5" w:val="left"/>
        </w:tabs>
        <w:bidi w:val="0"/>
        <w:spacing w:before="0" w:after="0" w:line="240" w:lineRule="auto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является местом притяжения для жителей муниципального 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05" w:val="left"/>
        </w:tabs>
        <w:bidi w:val="0"/>
        <w:spacing w:before="0" w:after="0" w:line="240" w:lineRule="auto"/>
        <w:ind w:left="0" w:right="0" w:firstLine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имеет потенциал для развития существующих пешеходной инфраструктуры, велосипедных и лыжных трасс, зон отдыха.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9" w:val="left"/>
        </w:tabs>
        <w:bidi w:val="0"/>
        <w:spacing w:before="0" w:after="280" w:line="240" w:lineRule="auto"/>
        <w:ind w:left="0" w:right="0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Экспертным советом при Межведомственной комиссии по обеспечению реализации мероприятий по формированию современной комфортной городской среды, предусмотренными государственными программами Московской области, одобрена концепция благоустройства лесопарка на территории Липовой рощи и пляжной зоны вдоль Живописной бухты в Одинцовском городском округе Московской области (протокол Экспертного совета при МВК № 42 от 08.07.2021).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1" w:name="bookmark41"/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</w:rPr>
        <w:t>Принято решение:</w:t>
      </w:r>
      <w:bookmarkEnd w:id="41"/>
      <w:bookmarkEnd w:id="42"/>
      <w:bookmarkEnd w:id="4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1. Утвердить мероприятия по благоустройству лесопарка на территории Липовой рощи и пляжной зоны вдоль Живописной бухты в Одинцовском городском округе Московской области.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9" w:val="left"/>
        </w:tabs>
        <w:bidi w:val="0"/>
        <w:spacing w:before="0" w:after="600" w:line="240" w:lineRule="auto"/>
        <w:ind w:left="0" w:right="0" w:firstLine="60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Управлению благоустройства Администрации Одинцовского г.о. подготовить и направить в Министерство благоустройства Московской области заявку на участие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в рамках реализации государственной программы Московской области «Формирование современной городской среды» на 2021-2022 годы по мероприятию «Благоустройство лесопарка на территории Липовой рощи и пляжной зоны вдоль Живописной бухты в Одинцовском городском округе Московской области».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margin">
                  <wp:posOffset>8419465</wp:posOffset>
                </wp:positionV>
                <wp:extent cx="749935" cy="20574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2057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.899999999999999pt;margin-top:662.95000000000005pt;width:59.050000000000004pt;height:16.199999999999999pt;z-index:-12582937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Секретарь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0" distL="114300" distR="400050" simplePos="0" relativeHeight="125829380" behindDoc="0" locked="0" layoutInCell="1" allowOverlap="1">
            <wp:simplePos x="0" y="0"/>
            <wp:positionH relativeFrom="page">
              <wp:posOffset>3727450</wp:posOffset>
            </wp:positionH>
            <wp:positionV relativeFrom="margin">
              <wp:posOffset>7100570</wp:posOffset>
            </wp:positionV>
            <wp:extent cx="3328670" cy="1938655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28670" cy="19386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6180455</wp:posOffset>
                </wp:positionH>
                <wp:positionV relativeFrom="margin">
                  <wp:posOffset>8026400</wp:posOffset>
                </wp:positionV>
                <wp:extent cx="1163320" cy="20828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3320" cy="208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С.Ю. Григорьев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6.65000000000003pt;margin-top:632.pt;width:91.600000000000009pt;height:16.39999999999999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С.Ю. Григорьев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6177915</wp:posOffset>
                </wp:positionH>
                <wp:positionV relativeFrom="margin">
                  <wp:posOffset>8433435</wp:posOffset>
                </wp:positionV>
                <wp:extent cx="894080" cy="2032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408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Е.В. Зюзина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86.44999999999999pt;margin-top:664.05000000000007pt;width:70.400000000000006pt;height:16.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Е.В. Зюзина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Председатель комиссии, заместитель Главы Администрации Одинцовского городского округа</w:t>
      </w:r>
    </w:p>
    <w:sectPr>
      <w:footnotePr>
        <w:pos w:val="pageBottom"/>
        <w:numFmt w:val="decimal"/>
        <w:numRestart w:val="continuous"/>
      </w:footnotePr>
      <w:pgSz w:w="11900" w:h="16840"/>
      <w:pgMar w:top="1120" w:right="251" w:bottom="1221" w:left="1026" w:header="692" w:footer="79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